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A3" w:rsidRPr="00F956A3" w:rsidRDefault="00F956A3" w:rsidP="00F956A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bookmarkStart w:id="0" w:name="_GoBack"/>
      <w:bookmarkEnd w:id="0"/>
      <w:r w:rsidRPr="00F956A3">
        <w:rPr>
          <w:rFonts w:ascii="Times New Roman" w:hAnsi="Times New Roman" w:cs="Times New Roman"/>
          <w:b/>
          <w:sz w:val="30"/>
          <w:szCs w:val="24"/>
        </w:rPr>
        <w:t>Prime Minister’s Office</w:t>
      </w:r>
    </w:p>
    <w:p w:rsidR="00F956A3" w:rsidRPr="00F956A3" w:rsidRDefault="00F956A3" w:rsidP="00F956A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956A3">
        <w:rPr>
          <w:rFonts w:ascii="Times New Roman" w:hAnsi="Times New Roman" w:cs="Times New Roman"/>
          <w:b/>
          <w:sz w:val="30"/>
          <w:szCs w:val="24"/>
        </w:rPr>
        <w:t>Board of Investment</w:t>
      </w:r>
    </w:p>
    <w:p w:rsidR="00F956A3" w:rsidRPr="00F956A3" w:rsidRDefault="00F956A3" w:rsidP="00F956A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956A3">
        <w:rPr>
          <w:rFonts w:ascii="Times New Roman" w:hAnsi="Times New Roman" w:cs="Times New Roman"/>
          <w:b/>
          <w:sz w:val="30"/>
          <w:szCs w:val="24"/>
        </w:rPr>
        <w:t>*****</w:t>
      </w:r>
    </w:p>
    <w:p w:rsidR="00F956A3" w:rsidRDefault="00F956A3" w:rsidP="00563B50">
      <w:pPr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</w:p>
    <w:p w:rsidR="00436F16" w:rsidRPr="00183531" w:rsidRDefault="00563B50" w:rsidP="00563B50">
      <w:pPr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  <w:r w:rsidRPr="00183531">
        <w:rPr>
          <w:rFonts w:ascii="Times New Roman" w:hAnsi="Times New Roman" w:cs="Times New Roman"/>
          <w:b/>
          <w:sz w:val="30"/>
          <w:szCs w:val="24"/>
          <w:u w:val="single"/>
        </w:rPr>
        <w:t>PRESS RELEASE</w:t>
      </w:r>
    </w:p>
    <w:p w:rsidR="0093440E" w:rsidRDefault="0093440E" w:rsidP="0093440E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</w:p>
    <w:p w:rsidR="005379E5" w:rsidRDefault="008C2F5E" w:rsidP="009344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  <w:r w:rsidRPr="00183531">
        <w:rPr>
          <w:rFonts w:ascii="Times New Roman" w:hAnsi="Times New Roman" w:cs="Times New Roman"/>
          <w:b/>
          <w:sz w:val="30"/>
          <w:szCs w:val="24"/>
          <w:u w:val="single"/>
        </w:rPr>
        <w:t xml:space="preserve">PERFORMANCE OF BOI ENHANCED BY 14% </w:t>
      </w:r>
    </w:p>
    <w:p w:rsidR="008C2F5E" w:rsidRDefault="008C2F5E" w:rsidP="009344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  <w:proofErr w:type="gramStart"/>
      <w:r w:rsidRPr="00183531">
        <w:rPr>
          <w:rFonts w:ascii="Times New Roman" w:hAnsi="Times New Roman" w:cs="Times New Roman"/>
          <w:b/>
          <w:sz w:val="30"/>
          <w:szCs w:val="24"/>
          <w:u w:val="single"/>
        </w:rPr>
        <w:t>AS COMPARED TO YEAR 2013.</w:t>
      </w:r>
      <w:proofErr w:type="gramEnd"/>
    </w:p>
    <w:p w:rsidR="00183531" w:rsidRPr="00183531" w:rsidRDefault="00183531" w:rsidP="008C2F5E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756FE2" w:rsidRDefault="005379E5" w:rsidP="005379E5">
      <w:pPr>
        <w:spacing w:line="360" w:lineRule="auto"/>
        <w:rPr>
          <w:rFonts w:ascii="Times New Roman" w:hAnsi="Times New Roman" w:cs="Times New Roman"/>
          <w:sz w:val="30"/>
          <w:szCs w:val="24"/>
        </w:rPr>
      </w:pPr>
      <w:r w:rsidRPr="00F956A3">
        <w:rPr>
          <w:rFonts w:ascii="Times New Roman" w:hAnsi="Times New Roman" w:cs="Times New Roman"/>
          <w:b/>
          <w:sz w:val="30"/>
          <w:szCs w:val="24"/>
          <w:u w:val="single"/>
        </w:rPr>
        <w:t>Islamabad, the 22</w:t>
      </w:r>
      <w:r w:rsidRPr="00F956A3">
        <w:rPr>
          <w:rFonts w:ascii="Times New Roman" w:hAnsi="Times New Roman" w:cs="Times New Roman"/>
          <w:b/>
          <w:sz w:val="30"/>
          <w:szCs w:val="24"/>
          <w:u w:val="single"/>
          <w:vertAlign w:val="superscript"/>
        </w:rPr>
        <w:t>nd</w:t>
      </w:r>
      <w:r w:rsidRPr="00F956A3">
        <w:rPr>
          <w:rFonts w:ascii="Times New Roman" w:hAnsi="Times New Roman" w:cs="Times New Roman"/>
          <w:b/>
          <w:sz w:val="30"/>
          <w:szCs w:val="24"/>
          <w:u w:val="single"/>
        </w:rPr>
        <w:t xml:space="preserve"> January, 2016</w:t>
      </w:r>
      <w:r w:rsidRPr="005379E5">
        <w:rPr>
          <w:rFonts w:ascii="Times New Roman" w:hAnsi="Times New Roman" w:cs="Times New Roman"/>
          <w:b/>
          <w:sz w:val="30"/>
          <w:szCs w:val="24"/>
        </w:rPr>
        <w:t xml:space="preserve">: </w:t>
      </w:r>
      <w:r w:rsidR="00756FE2" w:rsidRPr="00183531">
        <w:rPr>
          <w:rFonts w:ascii="Times New Roman" w:hAnsi="Times New Roman" w:cs="Times New Roman"/>
          <w:sz w:val="30"/>
          <w:szCs w:val="24"/>
        </w:rPr>
        <w:t>The performa</w:t>
      </w:r>
      <w:r w:rsidR="00756FE2">
        <w:rPr>
          <w:rFonts w:ascii="Times New Roman" w:hAnsi="Times New Roman" w:cs="Times New Roman"/>
          <w:sz w:val="30"/>
          <w:szCs w:val="24"/>
        </w:rPr>
        <w:t xml:space="preserve">nce of BOI has increased by 14%, from 39% to 53% in </w:t>
      </w:r>
      <w:r w:rsidR="000B4016">
        <w:rPr>
          <w:rFonts w:ascii="Times New Roman" w:hAnsi="Times New Roman" w:cs="Times New Roman"/>
          <w:sz w:val="30"/>
          <w:szCs w:val="24"/>
        </w:rPr>
        <w:t>the last two years</w:t>
      </w:r>
      <w:r w:rsidR="00756FE2" w:rsidRPr="00183531">
        <w:rPr>
          <w:rFonts w:ascii="Times New Roman" w:hAnsi="Times New Roman" w:cs="Times New Roman"/>
          <w:sz w:val="30"/>
          <w:szCs w:val="24"/>
        </w:rPr>
        <w:t xml:space="preserve"> indicating that confidence of investors in the BOI has improved. </w:t>
      </w:r>
    </w:p>
    <w:p w:rsidR="00183531" w:rsidRPr="00183531" w:rsidRDefault="00563B50" w:rsidP="00563B50">
      <w:pPr>
        <w:spacing w:line="360" w:lineRule="auto"/>
        <w:jc w:val="both"/>
        <w:rPr>
          <w:rFonts w:ascii="Times New Roman" w:hAnsi="Times New Roman" w:cs="Times New Roman"/>
          <w:sz w:val="6"/>
          <w:szCs w:val="24"/>
        </w:rPr>
      </w:pPr>
      <w:r w:rsidRPr="00183531">
        <w:rPr>
          <w:rFonts w:ascii="Times New Roman" w:hAnsi="Times New Roman" w:cs="Times New Roman"/>
          <w:sz w:val="30"/>
          <w:szCs w:val="24"/>
        </w:rPr>
        <w:t xml:space="preserve">The performance of 15 Regulatory bodies including BOI were evaluated by Overseas Investors </w:t>
      </w:r>
      <w:r w:rsidR="00C549F0" w:rsidRPr="00183531">
        <w:rPr>
          <w:rFonts w:ascii="Times New Roman" w:hAnsi="Times New Roman" w:cs="Times New Roman"/>
          <w:sz w:val="30"/>
          <w:szCs w:val="24"/>
        </w:rPr>
        <w:t>C</w:t>
      </w:r>
      <w:r w:rsidRPr="00183531">
        <w:rPr>
          <w:rFonts w:ascii="Times New Roman" w:hAnsi="Times New Roman" w:cs="Times New Roman"/>
          <w:sz w:val="30"/>
          <w:szCs w:val="24"/>
        </w:rPr>
        <w:t xml:space="preserve">hamber of Commerce &amp; Industry (OICCI) through a survey taking into account their relevance, importance and support to </w:t>
      </w:r>
      <w:proofErr w:type="gramStart"/>
      <w:r w:rsidRPr="00183531">
        <w:rPr>
          <w:rFonts w:ascii="Times New Roman" w:hAnsi="Times New Roman" w:cs="Times New Roman"/>
          <w:sz w:val="30"/>
          <w:szCs w:val="24"/>
        </w:rPr>
        <w:t>functioning</w:t>
      </w:r>
      <w:proofErr w:type="gramEnd"/>
      <w:r w:rsidRPr="00183531">
        <w:rPr>
          <w:rFonts w:ascii="Times New Roman" w:hAnsi="Times New Roman" w:cs="Times New Roman"/>
          <w:sz w:val="30"/>
          <w:szCs w:val="24"/>
        </w:rPr>
        <w:t xml:space="preserve"> of businesses </w:t>
      </w:r>
      <w:r w:rsidR="00C549F0" w:rsidRPr="00183531">
        <w:rPr>
          <w:rFonts w:ascii="Times New Roman" w:hAnsi="Times New Roman" w:cs="Times New Roman"/>
          <w:sz w:val="30"/>
          <w:szCs w:val="24"/>
        </w:rPr>
        <w:t>in Pakistan</w:t>
      </w:r>
      <w:r w:rsidRPr="00183531">
        <w:rPr>
          <w:rFonts w:ascii="Times New Roman" w:hAnsi="Times New Roman" w:cs="Times New Roman"/>
          <w:sz w:val="30"/>
          <w:szCs w:val="24"/>
        </w:rPr>
        <w:t xml:space="preserve">. </w:t>
      </w:r>
    </w:p>
    <w:p w:rsidR="00563B50" w:rsidRPr="00183531" w:rsidRDefault="00563B50" w:rsidP="00563B50">
      <w:pPr>
        <w:spacing w:line="360" w:lineRule="auto"/>
        <w:jc w:val="both"/>
        <w:rPr>
          <w:rFonts w:ascii="Times New Roman" w:hAnsi="Times New Roman" w:cs="Times New Roman"/>
          <w:sz w:val="30"/>
          <w:szCs w:val="24"/>
        </w:rPr>
      </w:pPr>
      <w:r w:rsidRPr="00183531">
        <w:rPr>
          <w:rFonts w:ascii="Times New Roman" w:hAnsi="Times New Roman" w:cs="Times New Roman"/>
          <w:sz w:val="30"/>
          <w:szCs w:val="24"/>
        </w:rPr>
        <w:t>The management of BOI has expressed satisfaction on this</w:t>
      </w:r>
      <w:r w:rsidR="00135110" w:rsidRPr="00183531">
        <w:rPr>
          <w:rFonts w:ascii="Times New Roman" w:hAnsi="Times New Roman" w:cs="Times New Roman"/>
          <w:sz w:val="30"/>
          <w:szCs w:val="24"/>
        </w:rPr>
        <w:t xml:space="preserve"> positive trend </w:t>
      </w:r>
      <w:r w:rsidR="00623DAB" w:rsidRPr="00183531">
        <w:rPr>
          <w:rFonts w:ascii="Times New Roman" w:hAnsi="Times New Roman" w:cs="Times New Roman"/>
          <w:sz w:val="30"/>
          <w:szCs w:val="24"/>
        </w:rPr>
        <w:t xml:space="preserve">and </w:t>
      </w:r>
      <w:r w:rsidR="00183531" w:rsidRPr="00183531">
        <w:rPr>
          <w:rFonts w:ascii="Times New Roman" w:hAnsi="Times New Roman" w:cs="Times New Roman"/>
          <w:sz w:val="30"/>
          <w:szCs w:val="24"/>
        </w:rPr>
        <w:t xml:space="preserve">reiterated their </w:t>
      </w:r>
      <w:r w:rsidR="00FB4AD0">
        <w:rPr>
          <w:rFonts w:ascii="Times New Roman" w:hAnsi="Times New Roman" w:cs="Times New Roman"/>
          <w:sz w:val="30"/>
          <w:szCs w:val="24"/>
        </w:rPr>
        <w:t>resolve</w:t>
      </w:r>
      <w:r w:rsidR="00183531" w:rsidRPr="00183531">
        <w:rPr>
          <w:rFonts w:ascii="Times New Roman" w:hAnsi="Times New Roman" w:cs="Times New Roman"/>
          <w:sz w:val="30"/>
          <w:szCs w:val="24"/>
        </w:rPr>
        <w:t xml:space="preserve"> </w:t>
      </w:r>
      <w:r w:rsidR="00623DAB" w:rsidRPr="00183531">
        <w:rPr>
          <w:rFonts w:ascii="Times New Roman" w:hAnsi="Times New Roman" w:cs="Times New Roman"/>
          <w:sz w:val="30"/>
          <w:szCs w:val="24"/>
        </w:rPr>
        <w:t xml:space="preserve">to be more proactive and facilitative </w:t>
      </w:r>
      <w:r w:rsidR="00F956A3">
        <w:rPr>
          <w:rFonts w:ascii="Times New Roman" w:hAnsi="Times New Roman" w:cs="Times New Roman"/>
          <w:sz w:val="30"/>
          <w:szCs w:val="24"/>
        </w:rPr>
        <w:t xml:space="preserve">for </w:t>
      </w:r>
      <w:r w:rsidR="000C7909">
        <w:rPr>
          <w:rFonts w:ascii="Times New Roman" w:hAnsi="Times New Roman" w:cs="Times New Roman"/>
          <w:sz w:val="30"/>
          <w:szCs w:val="24"/>
        </w:rPr>
        <w:t xml:space="preserve">both </w:t>
      </w:r>
      <w:r w:rsidR="00623DAB" w:rsidRPr="00183531">
        <w:rPr>
          <w:rFonts w:ascii="Times New Roman" w:hAnsi="Times New Roman" w:cs="Times New Roman"/>
          <w:sz w:val="30"/>
          <w:szCs w:val="24"/>
        </w:rPr>
        <w:t xml:space="preserve">local and foreign investors </w:t>
      </w:r>
      <w:r w:rsidR="00AC7823" w:rsidRPr="00183531">
        <w:rPr>
          <w:rFonts w:ascii="Times New Roman" w:hAnsi="Times New Roman" w:cs="Times New Roman"/>
          <w:sz w:val="30"/>
          <w:szCs w:val="24"/>
        </w:rPr>
        <w:t xml:space="preserve">with an objective to </w:t>
      </w:r>
      <w:r w:rsidR="00D35CFB">
        <w:rPr>
          <w:rFonts w:ascii="Times New Roman" w:hAnsi="Times New Roman" w:cs="Times New Roman"/>
          <w:sz w:val="30"/>
          <w:szCs w:val="24"/>
        </w:rPr>
        <w:t xml:space="preserve">improve and promote investor friendly climate </w:t>
      </w:r>
      <w:r w:rsidR="00AC7823" w:rsidRPr="00183531">
        <w:rPr>
          <w:rFonts w:ascii="Times New Roman" w:hAnsi="Times New Roman" w:cs="Times New Roman"/>
          <w:sz w:val="30"/>
          <w:szCs w:val="24"/>
        </w:rPr>
        <w:t>in the country.</w:t>
      </w:r>
    </w:p>
    <w:p w:rsidR="0067365A" w:rsidRDefault="0067365A" w:rsidP="005379E5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24"/>
        </w:rPr>
      </w:pPr>
    </w:p>
    <w:p w:rsidR="005379E5" w:rsidRPr="0093440E" w:rsidRDefault="005379E5" w:rsidP="005379E5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24"/>
        </w:rPr>
      </w:pPr>
      <w:r w:rsidRPr="0093440E">
        <w:rPr>
          <w:rFonts w:ascii="Times New Roman" w:hAnsi="Times New Roman" w:cs="Times New Roman"/>
          <w:b/>
          <w:sz w:val="30"/>
          <w:szCs w:val="24"/>
        </w:rPr>
        <w:t xml:space="preserve">(Amir Sultan </w:t>
      </w:r>
      <w:proofErr w:type="spellStart"/>
      <w:r w:rsidRPr="0093440E">
        <w:rPr>
          <w:rFonts w:ascii="Times New Roman" w:hAnsi="Times New Roman" w:cs="Times New Roman"/>
          <w:b/>
          <w:sz w:val="30"/>
          <w:szCs w:val="24"/>
        </w:rPr>
        <w:t>Akhun</w:t>
      </w:r>
      <w:proofErr w:type="spellEnd"/>
      <w:r w:rsidRPr="0093440E">
        <w:rPr>
          <w:rFonts w:ascii="Times New Roman" w:hAnsi="Times New Roman" w:cs="Times New Roman"/>
          <w:b/>
          <w:sz w:val="30"/>
          <w:szCs w:val="24"/>
        </w:rPr>
        <w:t xml:space="preserve"> </w:t>
      </w:r>
      <w:proofErr w:type="spellStart"/>
      <w:r w:rsidRPr="0093440E">
        <w:rPr>
          <w:rFonts w:ascii="Times New Roman" w:hAnsi="Times New Roman" w:cs="Times New Roman"/>
          <w:b/>
          <w:sz w:val="30"/>
          <w:szCs w:val="24"/>
        </w:rPr>
        <w:t>Khel</w:t>
      </w:r>
      <w:proofErr w:type="spellEnd"/>
      <w:r w:rsidRPr="0093440E">
        <w:rPr>
          <w:rFonts w:ascii="Times New Roman" w:hAnsi="Times New Roman" w:cs="Times New Roman"/>
          <w:b/>
          <w:sz w:val="30"/>
          <w:szCs w:val="24"/>
        </w:rPr>
        <w:t>)</w:t>
      </w:r>
    </w:p>
    <w:p w:rsidR="005379E5" w:rsidRDefault="005379E5" w:rsidP="005379E5">
      <w:pPr>
        <w:spacing w:after="0" w:line="240" w:lineRule="auto"/>
        <w:jc w:val="right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>Director General (IF / PR)</w:t>
      </w:r>
    </w:p>
    <w:p w:rsidR="005379E5" w:rsidRDefault="005379E5" w:rsidP="005379E5">
      <w:pPr>
        <w:spacing w:after="0" w:line="240" w:lineRule="auto"/>
        <w:jc w:val="right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>Cell # 0300-5047682</w:t>
      </w:r>
    </w:p>
    <w:p w:rsidR="00135110" w:rsidRDefault="005379E5" w:rsidP="005379E5">
      <w:pPr>
        <w:spacing w:line="360" w:lineRule="auto"/>
        <w:jc w:val="center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>***</w:t>
      </w:r>
    </w:p>
    <w:p w:rsidR="005379E5" w:rsidRPr="00F956A3" w:rsidRDefault="005379E5">
      <w:pPr>
        <w:spacing w:line="360" w:lineRule="auto"/>
        <w:rPr>
          <w:rFonts w:ascii="Times New Roman" w:hAnsi="Times New Roman" w:cs="Times New Roman"/>
          <w:b/>
          <w:sz w:val="30"/>
          <w:szCs w:val="24"/>
          <w:u w:val="single"/>
        </w:rPr>
      </w:pPr>
    </w:p>
    <w:sectPr w:rsidR="005379E5" w:rsidRPr="00F956A3" w:rsidSect="0093440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50"/>
    <w:rsid w:val="000B4016"/>
    <w:rsid w:val="000C7909"/>
    <w:rsid w:val="00127FF1"/>
    <w:rsid w:val="00135110"/>
    <w:rsid w:val="00183531"/>
    <w:rsid w:val="00364A90"/>
    <w:rsid w:val="00424405"/>
    <w:rsid w:val="00436F16"/>
    <w:rsid w:val="005379E5"/>
    <w:rsid w:val="00563B50"/>
    <w:rsid w:val="00623DAB"/>
    <w:rsid w:val="0067365A"/>
    <w:rsid w:val="00756FE2"/>
    <w:rsid w:val="008C2F5E"/>
    <w:rsid w:val="0093440E"/>
    <w:rsid w:val="00AC7823"/>
    <w:rsid w:val="00C549F0"/>
    <w:rsid w:val="00D35CFB"/>
    <w:rsid w:val="00D709EC"/>
    <w:rsid w:val="00F956A3"/>
    <w:rsid w:val="00F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4star</dc:creator>
  <cp:lastModifiedBy>BOI 27</cp:lastModifiedBy>
  <cp:revision>2</cp:revision>
  <cp:lastPrinted>2016-01-22T07:21:00Z</cp:lastPrinted>
  <dcterms:created xsi:type="dcterms:W3CDTF">2016-01-22T12:25:00Z</dcterms:created>
  <dcterms:modified xsi:type="dcterms:W3CDTF">2016-01-22T12:25:00Z</dcterms:modified>
</cp:coreProperties>
</file>