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C4" w:rsidRPr="00F0055F" w:rsidRDefault="00B078C4" w:rsidP="00B078C4">
      <w:pPr>
        <w:spacing w:after="0"/>
        <w:jc w:val="center"/>
        <w:rPr>
          <w:rFonts w:ascii="Arial" w:hAnsi="Arial" w:cs="Arial"/>
          <w:b/>
        </w:rPr>
      </w:pPr>
      <w:bookmarkStart w:id="0" w:name="_GoBack"/>
      <w:bookmarkEnd w:id="0"/>
      <w:r w:rsidRPr="00F0055F">
        <w:rPr>
          <w:rFonts w:ascii="Arial" w:hAnsi="Arial" w:cs="Arial"/>
          <w:b/>
        </w:rPr>
        <w:t>Prime Minister’s Office</w:t>
      </w:r>
    </w:p>
    <w:p w:rsidR="00B078C4" w:rsidRPr="00F0055F" w:rsidRDefault="00B078C4" w:rsidP="00B078C4">
      <w:pPr>
        <w:spacing w:after="0"/>
        <w:jc w:val="center"/>
        <w:rPr>
          <w:rFonts w:ascii="Arial" w:hAnsi="Arial" w:cs="Arial"/>
          <w:b/>
        </w:rPr>
      </w:pPr>
      <w:r w:rsidRPr="00F0055F">
        <w:rPr>
          <w:rFonts w:ascii="Arial" w:hAnsi="Arial" w:cs="Arial"/>
          <w:b/>
        </w:rPr>
        <w:t>Board of Investment</w:t>
      </w:r>
    </w:p>
    <w:p w:rsidR="00B078C4" w:rsidRPr="00F0055F" w:rsidRDefault="00B078C4" w:rsidP="00B078C4">
      <w:pPr>
        <w:spacing w:after="0"/>
        <w:jc w:val="center"/>
        <w:rPr>
          <w:rFonts w:ascii="Arial" w:hAnsi="Arial" w:cs="Arial"/>
          <w:b/>
          <w:sz w:val="26"/>
        </w:rPr>
      </w:pPr>
      <w:r w:rsidRPr="00F0055F">
        <w:rPr>
          <w:rFonts w:ascii="Arial" w:hAnsi="Arial" w:cs="Arial"/>
          <w:b/>
          <w:sz w:val="26"/>
        </w:rPr>
        <w:t>(Media Section)</w:t>
      </w:r>
    </w:p>
    <w:p w:rsidR="00B078C4" w:rsidRPr="00F0055F" w:rsidRDefault="00B078C4" w:rsidP="00B078C4">
      <w:pPr>
        <w:spacing w:after="0"/>
        <w:jc w:val="center"/>
        <w:rPr>
          <w:rFonts w:ascii="Arial" w:hAnsi="Arial" w:cs="Arial"/>
        </w:rPr>
      </w:pPr>
      <w:r w:rsidRPr="00F0055F">
        <w:rPr>
          <w:rFonts w:ascii="Arial" w:hAnsi="Arial" w:cs="Arial"/>
        </w:rPr>
        <w:t>***</w:t>
      </w:r>
    </w:p>
    <w:p w:rsidR="00B078C4" w:rsidRPr="00F0055F" w:rsidRDefault="00B078C4" w:rsidP="00B078C4">
      <w:pPr>
        <w:spacing w:after="0"/>
        <w:jc w:val="center"/>
        <w:rPr>
          <w:rFonts w:ascii="Arial" w:hAnsi="Arial" w:cs="Arial"/>
          <w:b/>
          <w:sz w:val="18"/>
          <w:u w:val="single"/>
        </w:rPr>
      </w:pPr>
    </w:p>
    <w:p w:rsidR="00B078C4" w:rsidRPr="00F0055F" w:rsidRDefault="00B078C4" w:rsidP="00B078C4">
      <w:pPr>
        <w:spacing w:after="0"/>
        <w:jc w:val="center"/>
        <w:rPr>
          <w:rFonts w:ascii="Arial" w:hAnsi="Arial" w:cs="Arial"/>
          <w:b/>
          <w:sz w:val="32"/>
          <w:u w:val="single"/>
        </w:rPr>
      </w:pPr>
      <w:r w:rsidRPr="00F0055F">
        <w:rPr>
          <w:rFonts w:ascii="Arial" w:hAnsi="Arial" w:cs="Arial"/>
          <w:b/>
          <w:sz w:val="32"/>
          <w:u w:val="single"/>
        </w:rPr>
        <w:t>PRESS RELEASE</w:t>
      </w:r>
    </w:p>
    <w:p w:rsidR="00B078C4" w:rsidRPr="00F0055F" w:rsidRDefault="00B078C4" w:rsidP="00B078C4">
      <w:pPr>
        <w:spacing w:after="0"/>
        <w:jc w:val="center"/>
        <w:rPr>
          <w:rFonts w:ascii="Arial" w:hAnsi="Arial" w:cs="Arial"/>
          <w:b/>
          <w:sz w:val="16"/>
          <w:szCs w:val="16"/>
          <w:u w:val="single"/>
        </w:rPr>
      </w:pPr>
    </w:p>
    <w:p w:rsidR="00B078C4" w:rsidRPr="00AC55AC" w:rsidRDefault="00B078C4" w:rsidP="00B078C4">
      <w:pPr>
        <w:spacing w:line="360" w:lineRule="auto"/>
        <w:jc w:val="both"/>
        <w:rPr>
          <w:rFonts w:ascii="Arial" w:hAnsi="Arial" w:cs="Arial"/>
          <w:b/>
          <w:sz w:val="28"/>
          <w:szCs w:val="26"/>
          <w:u w:val="single"/>
        </w:rPr>
      </w:pPr>
      <w:r w:rsidRPr="00F0055F">
        <w:rPr>
          <w:rFonts w:ascii="Arial" w:hAnsi="Arial" w:cs="Arial"/>
          <w:b/>
          <w:sz w:val="28"/>
          <w:szCs w:val="26"/>
          <w:u w:val="single"/>
        </w:rPr>
        <w:t xml:space="preserve">Islamabad </w:t>
      </w:r>
      <w:r>
        <w:rPr>
          <w:rFonts w:ascii="Arial" w:hAnsi="Arial" w:cs="Arial"/>
          <w:b/>
          <w:sz w:val="28"/>
          <w:szCs w:val="26"/>
          <w:u w:val="single"/>
        </w:rPr>
        <w:t>6</w:t>
      </w:r>
      <w:r w:rsidRPr="00AC55AC">
        <w:rPr>
          <w:rFonts w:ascii="Arial" w:hAnsi="Arial" w:cs="Arial"/>
          <w:b/>
          <w:sz w:val="28"/>
          <w:szCs w:val="26"/>
          <w:u w:val="single"/>
          <w:vertAlign w:val="superscript"/>
        </w:rPr>
        <w:t>th</w:t>
      </w:r>
      <w:r>
        <w:rPr>
          <w:rFonts w:ascii="Arial" w:hAnsi="Arial" w:cs="Arial"/>
          <w:b/>
          <w:sz w:val="28"/>
          <w:szCs w:val="26"/>
          <w:u w:val="single"/>
        </w:rPr>
        <w:t xml:space="preserve"> January</w:t>
      </w:r>
      <w:r w:rsidRPr="00F0055F">
        <w:rPr>
          <w:rFonts w:ascii="Arial" w:hAnsi="Arial" w:cs="Arial"/>
          <w:b/>
          <w:sz w:val="28"/>
          <w:szCs w:val="26"/>
          <w:u w:val="single"/>
        </w:rPr>
        <w:t>,  201</w:t>
      </w:r>
      <w:r>
        <w:rPr>
          <w:rFonts w:ascii="Arial" w:hAnsi="Arial" w:cs="Arial"/>
          <w:b/>
          <w:sz w:val="28"/>
          <w:szCs w:val="26"/>
          <w:u w:val="single"/>
        </w:rPr>
        <w:t>6</w:t>
      </w:r>
      <w:r w:rsidRPr="00F0055F">
        <w:rPr>
          <w:rFonts w:ascii="Arial" w:hAnsi="Arial" w:cs="Arial"/>
          <w:b/>
          <w:sz w:val="28"/>
          <w:szCs w:val="26"/>
          <w:u w:val="single"/>
        </w:rPr>
        <w:t>:</w:t>
      </w:r>
      <w:r w:rsidRPr="00F0055F">
        <w:rPr>
          <w:rFonts w:ascii="Arial" w:hAnsi="Arial" w:cs="Arial"/>
          <w:b/>
          <w:sz w:val="26"/>
          <w:szCs w:val="26"/>
        </w:rPr>
        <w:t xml:space="preserve"> </w:t>
      </w:r>
      <w:r w:rsidRPr="00F0055F">
        <w:rPr>
          <w:rFonts w:ascii="Arial" w:hAnsi="Arial" w:cs="Arial"/>
          <w:sz w:val="26"/>
          <w:szCs w:val="26"/>
        </w:rPr>
        <w:t xml:space="preserve"> H.E. </w:t>
      </w:r>
      <w:r>
        <w:rPr>
          <w:rFonts w:ascii="Arial" w:hAnsi="Arial" w:cs="Arial"/>
          <w:sz w:val="26"/>
          <w:szCs w:val="26"/>
        </w:rPr>
        <w:t xml:space="preserve">Martine Dorance, </w:t>
      </w:r>
      <w:r w:rsidRPr="00F0055F">
        <w:rPr>
          <w:rFonts w:ascii="Arial" w:hAnsi="Arial" w:cs="Arial"/>
          <w:sz w:val="26"/>
          <w:szCs w:val="26"/>
        </w:rPr>
        <w:t xml:space="preserve">Ambassador of </w:t>
      </w:r>
      <w:r>
        <w:rPr>
          <w:rFonts w:ascii="Arial" w:hAnsi="Arial" w:cs="Arial"/>
          <w:sz w:val="26"/>
          <w:szCs w:val="26"/>
        </w:rPr>
        <w:t>France</w:t>
      </w:r>
      <w:r w:rsidRPr="00F0055F">
        <w:rPr>
          <w:rFonts w:ascii="Arial" w:hAnsi="Arial" w:cs="Arial"/>
          <w:sz w:val="26"/>
          <w:szCs w:val="26"/>
        </w:rPr>
        <w:t xml:space="preserve"> in Pakistan visited Board of Investment and met with Minister of State/Chairman, </w:t>
      </w:r>
      <w:r>
        <w:rPr>
          <w:rFonts w:ascii="Arial" w:hAnsi="Arial" w:cs="Arial"/>
          <w:sz w:val="26"/>
          <w:szCs w:val="26"/>
        </w:rPr>
        <w:t xml:space="preserve">BOI </w:t>
      </w:r>
      <w:r w:rsidRPr="00F0055F">
        <w:rPr>
          <w:rFonts w:ascii="Arial" w:hAnsi="Arial" w:cs="Arial"/>
          <w:sz w:val="26"/>
          <w:szCs w:val="26"/>
        </w:rPr>
        <w:t xml:space="preserve">Dr. Miftah Ismail to discuss and explore the key areas of investment opportunities </w:t>
      </w:r>
      <w:r>
        <w:rPr>
          <w:rFonts w:ascii="Arial" w:hAnsi="Arial" w:cs="Arial"/>
          <w:sz w:val="26"/>
          <w:szCs w:val="26"/>
        </w:rPr>
        <w:t xml:space="preserve">available in </w:t>
      </w:r>
      <w:r w:rsidRPr="00F0055F">
        <w:rPr>
          <w:rFonts w:ascii="Arial" w:hAnsi="Arial" w:cs="Arial"/>
          <w:sz w:val="26"/>
          <w:szCs w:val="26"/>
        </w:rPr>
        <w:t xml:space="preserve">Pakistan. </w:t>
      </w:r>
      <w:r>
        <w:rPr>
          <w:rFonts w:ascii="Arial" w:hAnsi="Arial" w:cs="Arial"/>
          <w:sz w:val="26"/>
          <w:szCs w:val="26"/>
        </w:rPr>
        <w:t xml:space="preserve">The </w:t>
      </w:r>
      <w:r w:rsidRPr="00F0055F">
        <w:rPr>
          <w:rFonts w:ascii="Arial" w:hAnsi="Arial" w:cs="Arial"/>
          <w:sz w:val="26"/>
          <w:szCs w:val="26"/>
        </w:rPr>
        <w:t>Minister of State/Chairman,</w:t>
      </w:r>
      <w:r>
        <w:rPr>
          <w:rFonts w:ascii="Arial" w:hAnsi="Arial" w:cs="Arial"/>
          <w:sz w:val="26"/>
          <w:szCs w:val="26"/>
        </w:rPr>
        <w:t xml:space="preserve"> </w:t>
      </w:r>
      <w:r w:rsidRPr="00F0055F">
        <w:rPr>
          <w:rFonts w:ascii="Arial" w:hAnsi="Arial" w:cs="Arial"/>
          <w:sz w:val="26"/>
          <w:szCs w:val="26"/>
        </w:rPr>
        <w:t xml:space="preserve">Dr. Miftah Ismail highlighted the investment potential and opportunities available for </w:t>
      </w:r>
      <w:r>
        <w:rPr>
          <w:rFonts w:ascii="Arial" w:hAnsi="Arial" w:cs="Arial"/>
          <w:sz w:val="26"/>
          <w:szCs w:val="26"/>
        </w:rPr>
        <w:t>French</w:t>
      </w:r>
      <w:r w:rsidRPr="00F0055F">
        <w:rPr>
          <w:rFonts w:ascii="Arial" w:hAnsi="Arial" w:cs="Arial"/>
          <w:sz w:val="26"/>
          <w:szCs w:val="26"/>
        </w:rPr>
        <w:t xml:space="preserve"> investors / companies in Pakistan. </w:t>
      </w:r>
      <w:r>
        <w:rPr>
          <w:rFonts w:ascii="Arial" w:hAnsi="Arial" w:cs="Arial"/>
          <w:sz w:val="26"/>
          <w:szCs w:val="26"/>
        </w:rPr>
        <w:t xml:space="preserve">He also informed her that </w:t>
      </w:r>
      <w:r w:rsidRPr="00F0055F">
        <w:rPr>
          <w:rFonts w:ascii="Arial" w:hAnsi="Arial" w:cs="Arial"/>
          <w:szCs w:val="28"/>
        </w:rPr>
        <w:t xml:space="preserve">Laws have been tailored to safeguard and ensure protection </w:t>
      </w:r>
      <w:r>
        <w:rPr>
          <w:rFonts w:ascii="Arial" w:hAnsi="Arial" w:cs="Arial"/>
          <w:szCs w:val="28"/>
        </w:rPr>
        <w:t xml:space="preserve">of </w:t>
      </w:r>
      <w:r w:rsidRPr="00F0055F">
        <w:rPr>
          <w:rFonts w:ascii="Arial" w:hAnsi="Arial" w:cs="Arial"/>
          <w:szCs w:val="28"/>
        </w:rPr>
        <w:t>investments. The foreign investment is fully protected under the Foreign Private Investment (Promotion &amp; Protection) Act, 1976</w:t>
      </w:r>
      <w:r>
        <w:rPr>
          <w:rFonts w:ascii="Arial" w:hAnsi="Arial" w:cs="Arial"/>
          <w:szCs w:val="28"/>
        </w:rPr>
        <w:t>,</w:t>
      </w:r>
      <w:r w:rsidRPr="00F0055F">
        <w:rPr>
          <w:rFonts w:ascii="Arial" w:hAnsi="Arial" w:cs="Arial"/>
          <w:szCs w:val="28"/>
        </w:rPr>
        <w:t xml:space="preserve"> and Protection of Economic Reforms Act 1992</w:t>
      </w:r>
    </w:p>
    <w:p w:rsidR="00B078C4" w:rsidRDefault="00B078C4" w:rsidP="00B078C4">
      <w:pPr>
        <w:spacing w:line="360" w:lineRule="auto"/>
        <w:jc w:val="both"/>
        <w:rPr>
          <w:rFonts w:ascii="Arial" w:hAnsi="Arial" w:cs="Arial"/>
          <w:sz w:val="26"/>
          <w:szCs w:val="26"/>
        </w:rPr>
      </w:pPr>
      <w:r w:rsidRPr="00F0055F">
        <w:rPr>
          <w:rFonts w:ascii="Arial" w:hAnsi="Arial" w:cs="Arial"/>
          <w:sz w:val="26"/>
          <w:szCs w:val="26"/>
        </w:rPr>
        <w:t xml:space="preserve">H.E. </w:t>
      </w:r>
      <w:r>
        <w:rPr>
          <w:rFonts w:ascii="Arial" w:hAnsi="Arial" w:cs="Arial"/>
          <w:sz w:val="26"/>
          <w:szCs w:val="26"/>
        </w:rPr>
        <w:t xml:space="preserve">Mrs. Martine Dorance, </w:t>
      </w:r>
      <w:r w:rsidRPr="00F0055F">
        <w:rPr>
          <w:rFonts w:ascii="Arial" w:hAnsi="Arial" w:cs="Arial"/>
          <w:sz w:val="26"/>
          <w:szCs w:val="26"/>
        </w:rPr>
        <w:t xml:space="preserve">Ambassador of </w:t>
      </w:r>
      <w:r>
        <w:rPr>
          <w:rFonts w:ascii="Arial" w:hAnsi="Arial" w:cs="Arial"/>
          <w:sz w:val="26"/>
          <w:szCs w:val="26"/>
        </w:rPr>
        <w:t>France</w:t>
      </w:r>
      <w:r w:rsidRPr="00F0055F">
        <w:rPr>
          <w:rFonts w:ascii="Arial" w:hAnsi="Arial" w:cs="Arial"/>
          <w:sz w:val="26"/>
          <w:szCs w:val="26"/>
        </w:rPr>
        <w:t xml:space="preserve"> </w:t>
      </w:r>
      <w:r>
        <w:rPr>
          <w:rFonts w:ascii="Arial" w:hAnsi="Arial" w:cs="Arial"/>
          <w:sz w:val="26"/>
          <w:szCs w:val="26"/>
        </w:rPr>
        <w:t xml:space="preserve">and Chairman, BOI Dr. Miftah Ismail has agreed to organize the </w:t>
      </w:r>
      <w:r w:rsidRPr="002F1411">
        <w:rPr>
          <w:rFonts w:ascii="Arial" w:hAnsi="Arial" w:cs="Arial"/>
          <w:b/>
          <w:sz w:val="26"/>
          <w:szCs w:val="26"/>
        </w:rPr>
        <w:t>Business and Investment Forum at Paris,</w:t>
      </w:r>
      <w:r>
        <w:rPr>
          <w:rFonts w:ascii="Arial" w:hAnsi="Arial" w:cs="Arial"/>
          <w:sz w:val="26"/>
          <w:szCs w:val="26"/>
        </w:rPr>
        <w:t xml:space="preserve"> France, in the Mid of May, 2016, to highlight different available investment opportunities in Pakistan. She further informed that French investors/</w:t>
      </w:r>
      <w:r w:rsidRPr="00F0055F">
        <w:rPr>
          <w:rFonts w:ascii="Arial" w:hAnsi="Arial" w:cs="Arial"/>
          <w:sz w:val="26"/>
          <w:szCs w:val="26"/>
        </w:rPr>
        <w:t xml:space="preserve">companies are interested to </w:t>
      </w:r>
      <w:r>
        <w:rPr>
          <w:rFonts w:ascii="Arial" w:hAnsi="Arial" w:cs="Arial"/>
          <w:sz w:val="26"/>
          <w:szCs w:val="26"/>
        </w:rPr>
        <w:t xml:space="preserve">invest in Pakistan specifically in pharmaceutical and many other sectors. The Chairman, BOI informed her that Pakistan has dire need of car manufacturing unit, due to growing demand of the people of Pakistan.  </w:t>
      </w:r>
    </w:p>
    <w:p w:rsidR="00B078C4" w:rsidRPr="00F0055F" w:rsidRDefault="00B078C4" w:rsidP="00B078C4">
      <w:pPr>
        <w:spacing w:line="360" w:lineRule="auto"/>
        <w:jc w:val="both"/>
        <w:rPr>
          <w:rFonts w:ascii="Arial" w:hAnsi="Arial" w:cs="Arial"/>
          <w:sz w:val="26"/>
          <w:szCs w:val="26"/>
        </w:rPr>
      </w:pPr>
      <w:r w:rsidRPr="00F0055F">
        <w:rPr>
          <w:rFonts w:ascii="Arial" w:hAnsi="Arial" w:cs="Arial"/>
          <w:sz w:val="26"/>
          <w:szCs w:val="26"/>
        </w:rPr>
        <w:t xml:space="preserve">Minister of State/Chairman, Dr. Miftah Ismail </w:t>
      </w:r>
      <w:r>
        <w:rPr>
          <w:rFonts w:ascii="Arial" w:hAnsi="Arial" w:cs="Arial"/>
          <w:sz w:val="26"/>
          <w:szCs w:val="26"/>
        </w:rPr>
        <w:t xml:space="preserve">also </w:t>
      </w:r>
      <w:r w:rsidRPr="00F0055F">
        <w:rPr>
          <w:rFonts w:ascii="Arial" w:hAnsi="Arial" w:cs="Arial"/>
          <w:sz w:val="26"/>
          <w:szCs w:val="26"/>
        </w:rPr>
        <w:t xml:space="preserve">informed </w:t>
      </w:r>
      <w:r>
        <w:rPr>
          <w:rFonts w:ascii="Arial" w:hAnsi="Arial" w:cs="Arial"/>
          <w:sz w:val="26"/>
          <w:szCs w:val="26"/>
        </w:rPr>
        <w:t>the French A</w:t>
      </w:r>
      <w:r w:rsidRPr="00F0055F">
        <w:rPr>
          <w:rFonts w:ascii="Arial" w:hAnsi="Arial" w:cs="Arial"/>
          <w:sz w:val="26"/>
          <w:szCs w:val="26"/>
        </w:rPr>
        <w:t xml:space="preserve">mbassador </w:t>
      </w:r>
      <w:r>
        <w:rPr>
          <w:rFonts w:ascii="Arial" w:hAnsi="Arial" w:cs="Arial"/>
          <w:sz w:val="26"/>
          <w:szCs w:val="26"/>
        </w:rPr>
        <w:t>that Board of Investment is also planning to organize one day “Road Show” in Paris, France during April or May, 2016, as per convenience of Finance Minister of Pakistan.</w:t>
      </w:r>
    </w:p>
    <w:p w:rsidR="00B078C4" w:rsidRPr="00F0055F" w:rsidRDefault="00B078C4" w:rsidP="00B078C4">
      <w:pPr>
        <w:spacing w:line="360" w:lineRule="auto"/>
        <w:jc w:val="both"/>
        <w:rPr>
          <w:rFonts w:ascii="Arial" w:hAnsi="Arial" w:cs="Arial"/>
          <w:sz w:val="26"/>
          <w:szCs w:val="26"/>
        </w:rPr>
      </w:pPr>
      <w:r w:rsidRPr="00F0055F">
        <w:rPr>
          <w:rFonts w:ascii="Arial" w:hAnsi="Arial" w:cs="Arial"/>
          <w:sz w:val="26"/>
          <w:szCs w:val="26"/>
        </w:rPr>
        <w:t xml:space="preserve">At the end MOS/Chairman, BOI thanked H.E. </w:t>
      </w:r>
      <w:r>
        <w:rPr>
          <w:rFonts w:ascii="Arial" w:hAnsi="Arial" w:cs="Arial"/>
          <w:sz w:val="26"/>
          <w:szCs w:val="26"/>
        </w:rPr>
        <w:t>Martine Dorance</w:t>
      </w:r>
      <w:r w:rsidRPr="00F0055F">
        <w:rPr>
          <w:rFonts w:ascii="Arial" w:hAnsi="Arial" w:cs="Arial"/>
          <w:sz w:val="26"/>
          <w:szCs w:val="26"/>
        </w:rPr>
        <w:t xml:space="preserve">, Ambassador of </w:t>
      </w:r>
      <w:r>
        <w:rPr>
          <w:rFonts w:ascii="Arial" w:hAnsi="Arial" w:cs="Arial"/>
          <w:sz w:val="26"/>
          <w:szCs w:val="26"/>
        </w:rPr>
        <w:t>French</w:t>
      </w:r>
      <w:r w:rsidRPr="00F0055F">
        <w:rPr>
          <w:rFonts w:ascii="Arial" w:hAnsi="Arial" w:cs="Arial"/>
          <w:sz w:val="26"/>
          <w:szCs w:val="26"/>
        </w:rPr>
        <w:t xml:space="preserve"> for visiting Board of Investment and appreciated h</w:t>
      </w:r>
      <w:r>
        <w:rPr>
          <w:rFonts w:ascii="Arial" w:hAnsi="Arial" w:cs="Arial"/>
          <w:sz w:val="26"/>
          <w:szCs w:val="26"/>
        </w:rPr>
        <w:t>er</w:t>
      </w:r>
      <w:r w:rsidRPr="00F0055F">
        <w:rPr>
          <w:rFonts w:ascii="Arial" w:hAnsi="Arial" w:cs="Arial"/>
          <w:sz w:val="26"/>
          <w:szCs w:val="26"/>
        </w:rPr>
        <w:t xml:space="preserve"> efforts and intention to boost investment and economic relation between the two friendly countries. </w:t>
      </w:r>
    </w:p>
    <w:p w:rsidR="00B078C4" w:rsidRPr="00F0055F" w:rsidRDefault="00B078C4" w:rsidP="00B078C4">
      <w:pPr>
        <w:spacing w:after="0" w:line="240" w:lineRule="auto"/>
        <w:jc w:val="right"/>
        <w:rPr>
          <w:rFonts w:ascii="Arial" w:hAnsi="Arial" w:cs="Arial"/>
          <w:sz w:val="26"/>
          <w:szCs w:val="26"/>
        </w:rPr>
      </w:pPr>
    </w:p>
    <w:p w:rsidR="00B078C4" w:rsidRPr="00F0055F" w:rsidRDefault="00B078C4" w:rsidP="00B078C4">
      <w:pPr>
        <w:spacing w:after="0" w:line="240" w:lineRule="auto"/>
        <w:ind w:left="5760"/>
        <w:jc w:val="center"/>
        <w:rPr>
          <w:rFonts w:ascii="Arial" w:hAnsi="Arial" w:cs="Arial"/>
          <w:b/>
          <w:sz w:val="26"/>
          <w:szCs w:val="26"/>
        </w:rPr>
      </w:pPr>
      <w:r w:rsidRPr="00F0055F">
        <w:rPr>
          <w:rFonts w:ascii="Arial" w:hAnsi="Arial" w:cs="Arial"/>
          <w:b/>
          <w:sz w:val="26"/>
          <w:szCs w:val="26"/>
        </w:rPr>
        <w:t>(Amir Sultan Akhun Khel)</w:t>
      </w:r>
    </w:p>
    <w:p w:rsidR="00B078C4" w:rsidRPr="00F0055F" w:rsidRDefault="00B078C4" w:rsidP="00B078C4">
      <w:pPr>
        <w:spacing w:after="0" w:line="240" w:lineRule="auto"/>
        <w:ind w:left="5760"/>
        <w:jc w:val="center"/>
        <w:rPr>
          <w:rFonts w:ascii="Arial" w:hAnsi="Arial" w:cs="Arial"/>
          <w:sz w:val="26"/>
          <w:szCs w:val="26"/>
        </w:rPr>
      </w:pPr>
      <w:r w:rsidRPr="00F0055F">
        <w:rPr>
          <w:rFonts w:ascii="Arial" w:hAnsi="Arial" w:cs="Arial"/>
          <w:sz w:val="26"/>
          <w:szCs w:val="26"/>
        </w:rPr>
        <w:t>Director General (IF/PR)</w:t>
      </w:r>
    </w:p>
    <w:p w:rsidR="00B078C4" w:rsidRPr="00F0055F" w:rsidRDefault="00B078C4" w:rsidP="00B078C4">
      <w:pPr>
        <w:spacing w:after="0" w:line="240" w:lineRule="auto"/>
        <w:ind w:left="5760"/>
        <w:jc w:val="center"/>
        <w:rPr>
          <w:rFonts w:ascii="Arial" w:hAnsi="Arial" w:cs="Arial"/>
          <w:sz w:val="26"/>
          <w:szCs w:val="26"/>
        </w:rPr>
      </w:pPr>
      <w:r w:rsidRPr="00F0055F">
        <w:rPr>
          <w:rFonts w:ascii="Arial" w:hAnsi="Arial" w:cs="Arial"/>
          <w:sz w:val="26"/>
          <w:szCs w:val="26"/>
        </w:rPr>
        <w:t>Cell: 0300-5047682</w:t>
      </w:r>
    </w:p>
    <w:p w:rsidR="005150E3" w:rsidRPr="005475EA" w:rsidRDefault="00B078C4" w:rsidP="00B078C4">
      <w:pPr>
        <w:spacing w:after="0" w:line="240" w:lineRule="auto"/>
        <w:jc w:val="center"/>
        <w:rPr>
          <w:rFonts w:ascii="Arial" w:hAnsi="Arial" w:cs="Arial"/>
          <w:sz w:val="24"/>
          <w:szCs w:val="24"/>
        </w:rPr>
      </w:pPr>
      <w:r w:rsidRPr="00F0055F">
        <w:rPr>
          <w:rFonts w:ascii="Arial" w:hAnsi="Arial" w:cs="Arial"/>
          <w:sz w:val="26"/>
          <w:szCs w:val="26"/>
        </w:rPr>
        <w:t>*********</w:t>
      </w:r>
    </w:p>
    <w:sectPr w:rsidR="005150E3" w:rsidRPr="005475EA" w:rsidSect="001D63C5">
      <w:footerReference w:type="default" r:id="rId9"/>
      <w:pgSz w:w="11909" w:h="16834" w:code="9"/>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D5" w:rsidRDefault="00B56ED5" w:rsidP="003F69FF">
      <w:pPr>
        <w:spacing w:after="0" w:line="240" w:lineRule="auto"/>
      </w:pPr>
      <w:r>
        <w:separator/>
      </w:r>
    </w:p>
  </w:endnote>
  <w:endnote w:type="continuationSeparator" w:id="0">
    <w:p w:rsidR="00B56ED5" w:rsidRDefault="00B56ED5" w:rsidP="003F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25601"/>
      <w:docPartObj>
        <w:docPartGallery w:val="Page Numbers (Bottom of Page)"/>
        <w:docPartUnique/>
      </w:docPartObj>
    </w:sdtPr>
    <w:sdtEndPr>
      <w:rPr>
        <w:noProof/>
      </w:rPr>
    </w:sdtEndPr>
    <w:sdtContent>
      <w:p w:rsidR="003F69FF" w:rsidRDefault="00183ECC">
        <w:pPr>
          <w:pStyle w:val="Footer"/>
          <w:jc w:val="right"/>
        </w:pPr>
        <w:r>
          <w:fldChar w:fldCharType="begin"/>
        </w:r>
        <w:r w:rsidR="003F69FF">
          <w:instrText xml:space="preserve"> PAGE   \* MERGEFORMAT </w:instrText>
        </w:r>
        <w:r>
          <w:fldChar w:fldCharType="separate"/>
        </w:r>
        <w:r w:rsidR="00570815">
          <w:rPr>
            <w:noProof/>
          </w:rPr>
          <w:t>1</w:t>
        </w:r>
        <w:r>
          <w:rPr>
            <w:noProof/>
          </w:rPr>
          <w:fldChar w:fldCharType="end"/>
        </w:r>
      </w:p>
    </w:sdtContent>
  </w:sdt>
  <w:p w:rsidR="003F69FF" w:rsidRDefault="003F6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D5" w:rsidRDefault="00B56ED5" w:rsidP="003F69FF">
      <w:pPr>
        <w:spacing w:after="0" w:line="240" w:lineRule="auto"/>
      </w:pPr>
      <w:r>
        <w:separator/>
      </w:r>
    </w:p>
  </w:footnote>
  <w:footnote w:type="continuationSeparator" w:id="0">
    <w:p w:rsidR="00B56ED5" w:rsidRDefault="00B56ED5" w:rsidP="003F6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E0E"/>
    <w:multiLevelType w:val="multilevel"/>
    <w:tmpl w:val="D88E6126"/>
    <w:lvl w:ilvl="0">
      <w:start w:val="1"/>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E5E5216"/>
    <w:multiLevelType w:val="hybridMultilevel"/>
    <w:tmpl w:val="DBA0063E"/>
    <w:lvl w:ilvl="0" w:tplc="E5FC7CC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2FBE"/>
    <w:multiLevelType w:val="multilevel"/>
    <w:tmpl w:val="80A4734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31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56437E9"/>
    <w:multiLevelType w:val="multilevel"/>
    <w:tmpl w:val="8E68B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442688"/>
    <w:multiLevelType w:val="multilevel"/>
    <w:tmpl w:val="9B627D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162642"/>
    <w:multiLevelType w:val="multilevel"/>
    <w:tmpl w:val="B812121C"/>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nsid w:val="48D2575E"/>
    <w:multiLevelType w:val="hybridMultilevel"/>
    <w:tmpl w:val="8784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33B61"/>
    <w:multiLevelType w:val="multilevel"/>
    <w:tmpl w:val="743CA3A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E8"/>
    <w:rsid w:val="0004336D"/>
    <w:rsid w:val="00071AED"/>
    <w:rsid w:val="00081D6E"/>
    <w:rsid w:val="00082D19"/>
    <w:rsid w:val="000A3E83"/>
    <w:rsid w:val="000B1989"/>
    <w:rsid w:val="000C6F3B"/>
    <w:rsid w:val="000E2C52"/>
    <w:rsid w:val="000E30DA"/>
    <w:rsid w:val="0010749B"/>
    <w:rsid w:val="001507A2"/>
    <w:rsid w:val="00183ECC"/>
    <w:rsid w:val="00185085"/>
    <w:rsid w:val="001A3856"/>
    <w:rsid w:val="001B0D80"/>
    <w:rsid w:val="001C0C58"/>
    <w:rsid w:val="001D63C5"/>
    <w:rsid w:val="001E60AF"/>
    <w:rsid w:val="001F1126"/>
    <w:rsid w:val="001F715B"/>
    <w:rsid w:val="00237D2F"/>
    <w:rsid w:val="002438A8"/>
    <w:rsid w:val="00245C4D"/>
    <w:rsid w:val="00284A5C"/>
    <w:rsid w:val="002A2630"/>
    <w:rsid w:val="002A4E10"/>
    <w:rsid w:val="002B0118"/>
    <w:rsid w:val="002C50BD"/>
    <w:rsid w:val="002D3768"/>
    <w:rsid w:val="002D6294"/>
    <w:rsid w:val="002E4186"/>
    <w:rsid w:val="002E63CF"/>
    <w:rsid w:val="002E700D"/>
    <w:rsid w:val="002F13D7"/>
    <w:rsid w:val="00314977"/>
    <w:rsid w:val="00315E11"/>
    <w:rsid w:val="00347236"/>
    <w:rsid w:val="00354613"/>
    <w:rsid w:val="003549C6"/>
    <w:rsid w:val="0037228D"/>
    <w:rsid w:val="00384D92"/>
    <w:rsid w:val="003A01BE"/>
    <w:rsid w:val="003D6B84"/>
    <w:rsid w:val="003D79EC"/>
    <w:rsid w:val="003F4921"/>
    <w:rsid w:val="003F69FF"/>
    <w:rsid w:val="00410A74"/>
    <w:rsid w:val="0041464B"/>
    <w:rsid w:val="0044788C"/>
    <w:rsid w:val="0045284F"/>
    <w:rsid w:val="004C408B"/>
    <w:rsid w:val="004E35AE"/>
    <w:rsid w:val="0050642B"/>
    <w:rsid w:val="005075A6"/>
    <w:rsid w:val="005150E3"/>
    <w:rsid w:val="00536D34"/>
    <w:rsid w:val="005475EA"/>
    <w:rsid w:val="00557679"/>
    <w:rsid w:val="00570815"/>
    <w:rsid w:val="0057662C"/>
    <w:rsid w:val="005768EE"/>
    <w:rsid w:val="00581B54"/>
    <w:rsid w:val="005831A6"/>
    <w:rsid w:val="005847B4"/>
    <w:rsid w:val="005B055C"/>
    <w:rsid w:val="005B0740"/>
    <w:rsid w:val="005C28E0"/>
    <w:rsid w:val="005C449B"/>
    <w:rsid w:val="005C5521"/>
    <w:rsid w:val="005C71F0"/>
    <w:rsid w:val="005E4245"/>
    <w:rsid w:val="006048EC"/>
    <w:rsid w:val="00605B1F"/>
    <w:rsid w:val="006137EF"/>
    <w:rsid w:val="00623C9F"/>
    <w:rsid w:val="006370DF"/>
    <w:rsid w:val="00663A42"/>
    <w:rsid w:val="006724E8"/>
    <w:rsid w:val="00676CB4"/>
    <w:rsid w:val="00696E09"/>
    <w:rsid w:val="006B027E"/>
    <w:rsid w:val="006B084F"/>
    <w:rsid w:val="006C558B"/>
    <w:rsid w:val="006D2751"/>
    <w:rsid w:val="006D7A55"/>
    <w:rsid w:val="007006CA"/>
    <w:rsid w:val="00731AC8"/>
    <w:rsid w:val="007362B8"/>
    <w:rsid w:val="00755681"/>
    <w:rsid w:val="00791629"/>
    <w:rsid w:val="00793386"/>
    <w:rsid w:val="007A6B66"/>
    <w:rsid w:val="007B0417"/>
    <w:rsid w:val="007C1067"/>
    <w:rsid w:val="007D383A"/>
    <w:rsid w:val="007F6382"/>
    <w:rsid w:val="0081297A"/>
    <w:rsid w:val="00814A57"/>
    <w:rsid w:val="00825C03"/>
    <w:rsid w:val="008279D3"/>
    <w:rsid w:val="008336FB"/>
    <w:rsid w:val="008510E0"/>
    <w:rsid w:val="0086099C"/>
    <w:rsid w:val="008833D3"/>
    <w:rsid w:val="0088550F"/>
    <w:rsid w:val="008869DA"/>
    <w:rsid w:val="008A436A"/>
    <w:rsid w:val="008C18BE"/>
    <w:rsid w:val="008D6D75"/>
    <w:rsid w:val="00902530"/>
    <w:rsid w:val="00906193"/>
    <w:rsid w:val="0091358E"/>
    <w:rsid w:val="00927853"/>
    <w:rsid w:val="00940682"/>
    <w:rsid w:val="00950447"/>
    <w:rsid w:val="0096504B"/>
    <w:rsid w:val="00981110"/>
    <w:rsid w:val="009815B4"/>
    <w:rsid w:val="009A24D8"/>
    <w:rsid w:val="009A27FC"/>
    <w:rsid w:val="009B7FBE"/>
    <w:rsid w:val="009E66B5"/>
    <w:rsid w:val="009E7A08"/>
    <w:rsid w:val="00A67DA3"/>
    <w:rsid w:val="00A76BD4"/>
    <w:rsid w:val="00A8158C"/>
    <w:rsid w:val="00A84A66"/>
    <w:rsid w:val="00A866B0"/>
    <w:rsid w:val="00AA46A7"/>
    <w:rsid w:val="00AE38BA"/>
    <w:rsid w:val="00AF64B6"/>
    <w:rsid w:val="00AF78FE"/>
    <w:rsid w:val="00B06B77"/>
    <w:rsid w:val="00B078C4"/>
    <w:rsid w:val="00B53F55"/>
    <w:rsid w:val="00B56ED5"/>
    <w:rsid w:val="00B56F4A"/>
    <w:rsid w:val="00B862D2"/>
    <w:rsid w:val="00B95F72"/>
    <w:rsid w:val="00BA3E86"/>
    <w:rsid w:val="00BB20C6"/>
    <w:rsid w:val="00BC5ACC"/>
    <w:rsid w:val="00BC7170"/>
    <w:rsid w:val="00BD547E"/>
    <w:rsid w:val="00BE3482"/>
    <w:rsid w:val="00C373C5"/>
    <w:rsid w:val="00C5247B"/>
    <w:rsid w:val="00C55621"/>
    <w:rsid w:val="00C7626A"/>
    <w:rsid w:val="00CB3B10"/>
    <w:rsid w:val="00CD744D"/>
    <w:rsid w:val="00CD7B2E"/>
    <w:rsid w:val="00CE3E8F"/>
    <w:rsid w:val="00CE48EA"/>
    <w:rsid w:val="00D46EBD"/>
    <w:rsid w:val="00D65207"/>
    <w:rsid w:val="00D72CC3"/>
    <w:rsid w:val="00DA204E"/>
    <w:rsid w:val="00DC2160"/>
    <w:rsid w:val="00DD586E"/>
    <w:rsid w:val="00DE07C6"/>
    <w:rsid w:val="00E077B2"/>
    <w:rsid w:val="00E13525"/>
    <w:rsid w:val="00E26CDD"/>
    <w:rsid w:val="00E355A5"/>
    <w:rsid w:val="00E5689A"/>
    <w:rsid w:val="00E63EA4"/>
    <w:rsid w:val="00EA727A"/>
    <w:rsid w:val="00EF4BD6"/>
    <w:rsid w:val="00F66582"/>
    <w:rsid w:val="00F777C4"/>
    <w:rsid w:val="00FA291B"/>
    <w:rsid w:val="00FA4E14"/>
    <w:rsid w:val="00FA6AEC"/>
    <w:rsid w:val="00FB0BDF"/>
    <w:rsid w:val="00FD4A7E"/>
    <w:rsid w:val="00FF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A9FD1-890B-4BE8-8D9D-C5C0D3A5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34</dc:creator>
  <cp:lastModifiedBy>BOI 27</cp:lastModifiedBy>
  <cp:revision>2</cp:revision>
  <cp:lastPrinted>2015-12-10T11:46:00Z</cp:lastPrinted>
  <dcterms:created xsi:type="dcterms:W3CDTF">2016-01-06T12:59:00Z</dcterms:created>
  <dcterms:modified xsi:type="dcterms:W3CDTF">2016-01-06T12:59:00Z</dcterms:modified>
</cp:coreProperties>
</file>